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1706FA2" w14:textId="4892953E"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w:t>
      </w:r>
      <w:r w:rsidR="0036459E">
        <w:rPr>
          <w:bCs/>
          <w:noProof w:val="0"/>
          <w:sz w:val="24"/>
          <w:szCs w:val="24"/>
        </w:rPr>
        <w:t>11</w:t>
      </w:r>
      <w:r w:rsidR="00F87725">
        <w:rPr>
          <w:bCs/>
          <w:noProof w:val="0"/>
          <w:sz w:val="24"/>
          <w:szCs w:val="24"/>
        </w:rPr>
        <w:t>6</w:t>
      </w:r>
      <w:r w:rsidR="00244A05">
        <w:rPr>
          <w:bCs/>
          <w:noProof w:val="0"/>
          <w:sz w:val="24"/>
          <w:szCs w:val="24"/>
        </w:rPr>
        <w:t xml:space="preserve"> Electronic</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000108F9">
        <w:rPr>
          <w:bCs/>
          <w:noProof w:val="0"/>
          <w:sz w:val="24"/>
          <w:szCs w:val="24"/>
        </w:rPr>
        <w:t>2110814</w:t>
      </w:r>
    </w:p>
    <w:p w14:paraId="11776FA6" w14:textId="1F76A610" w:rsidR="00A209D6" w:rsidRPr="00465587" w:rsidRDefault="009928A9" w:rsidP="00A209D6">
      <w:pPr>
        <w:pStyle w:val="Header"/>
        <w:tabs>
          <w:tab w:val="right" w:pos="9639"/>
        </w:tabs>
        <w:rPr>
          <w:rFonts w:eastAsia="SimSun"/>
          <w:bCs/>
          <w:sz w:val="24"/>
          <w:szCs w:val="24"/>
          <w:lang w:eastAsia="zh-CN"/>
        </w:rPr>
      </w:pPr>
      <w:r>
        <w:rPr>
          <w:rFonts w:eastAsia="SimSun"/>
          <w:bCs/>
          <w:sz w:val="24"/>
          <w:szCs w:val="24"/>
          <w:lang w:eastAsia="zh-CN"/>
        </w:rPr>
        <w:t>Elbonia</w:t>
      </w:r>
      <w:r w:rsidR="006574C0" w:rsidRPr="006574C0">
        <w:rPr>
          <w:rFonts w:eastAsia="SimSun"/>
          <w:bCs/>
          <w:sz w:val="24"/>
          <w:szCs w:val="24"/>
          <w:lang w:eastAsia="zh-CN"/>
        </w:rPr>
        <w:t xml:space="preserve">, </w:t>
      </w:r>
      <w:r w:rsidR="00F87725">
        <w:rPr>
          <w:rFonts w:eastAsia="SimSun"/>
          <w:bCs/>
          <w:sz w:val="24"/>
          <w:szCs w:val="24"/>
          <w:lang w:eastAsia="zh-CN"/>
        </w:rPr>
        <w:t>01</w:t>
      </w:r>
      <w:r w:rsidR="006E1057" w:rsidRPr="006E1057">
        <w:rPr>
          <w:rFonts w:eastAsia="SimSun"/>
          <w:bCs/>
          <w:sz w:val="24"/>
          <w:szCs w:val="24"/>
          <w:lang w:eastAsia="zh-CN"/>
        </w:rPr>
        <w:t xml:space="preserve"> – </w:t>
      </w:r>
      <w:r w:rsidR="00F87725">
        <w:rPr>
          <w:rFonts w:eastAsia="SimSun"/>
          <w:bCs/>
          <w:sz w:val="24"/>
          <w:szCs w:val="24"/>
          <w:lang w:eastAsia="zh-CN"/>
        </w:rPr>
        <w:t>1</w:t>
      </w:r>
      <w:r w:rsidR="00840C27">
        <w:rPr>
          <w:rFonts w:eastAsia="SimSun"/>
          <w:bCs/>
          <w:sz w:val="24"/>
          <w:szCs w:val="24"/>
          <w:lang w:eastAsia="zh-CN"/>
        </w:rPr>
        <w:t>2</w:t>
      </w:r>
      <w:r w:rsidR="006E1057" w:rsidRPr="006E1057">
        <w:rPr>
          <w:rFonts w:eastAsia="SimSun"/>
          <w:bCs/>
          <w:sz w:val="24"/>
          <w:szCs w:val="24"/>
          <w:lang w:eastAsia="zh-CN"/>
        </w:rPr>
        <w:t xml:space="preserve"> </w:t>
      </w:r>
      <w:r w:rsidR="00F87725">
        <w:rPr>
          <w:rFonts w:eastAsia="SimSun"/>
          <w:bCs/>
          <w:sz w:val="24"/>
          <w:szCs w:val="24"/>
          <w:lang w:eastAsia="zh-CN"/>
        </w:rPr>
        <w:t>November</w:t>
      </w:r>
      <w:r w:rsidR="006E1057" w:rsidRPr="006E1057">
        <w:rPr>
          <w:rFonts w:eastAsia="SimSun"/>
          <w:bCs/>
          <w:sz w:val="24"/>
          <w:szCs w:val="24"/>
          <w:lang w:eastAsia="zh-CN"/>
        </w:rPr>
        <w:t xml:space="preserve"> 2021</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51D068C8"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5C2D0A">
        <w:rPr>
          <w:rFonts w:cs="Arial"/>
          <w:b/>
          <w:bCs/>
          <w:sz w:val="24"/>
          <w:lang w:eastAsia="ja-JP"/>
        </w:rPr>
        <w:t>8.19.2</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3260EF63"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EB0C9A">
        <w:rPr>
          <w:rFonts w:ascii="Arial" w:hAnsi="Arial" w:cs="Arial"/>
          <w:b/>
          <w:bCs/>
          <w:sz w:val="24"/>
        </w:rPr>
        <w:t>RAN2 aspects for Coverage Enhancement</w:t>
      </w:r>
    </w:p>
    <w:p w14:paraId="1F147C23" w14:textId="740D9AA4"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5C2D0A" w:rsidRPr="005C2D0A">
        <w:rPr>
          <w:rFonts w:ascii="Arial" w:hAnsi="Arial" w:cs="Arial"/>
          <w:b/>
          <w:bCs/>
          <w:sz w:val="24"/>
        </w:rPr>
        <w:t xml:space="preserve">NR_cov_enh-Core </w:t>
      </w:r>
      <w:r>
        <w:rPr>
          <w:rFonts w:ascii="Arial" w:hAnsi="Arial" w:cs="Arial"/>
          <w:b/>
          <w:bCs/>
          <w:sz w:val="24"/>
        </w:rPr>
        <w:t xml:space="preserve">- Release </w:t>
      </w:r>
      <w:r w:rsidR="005C2D0A">
        <w:rPr>
          <w:rFonts w:ascii="Arial" w:hAnsi="Arial" w:cs="Arial"/>
          <w:b/>
          <w:bCs/>
          <w:sz w:val="24"/>
        </w:rPr>
        <w:t>17</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31EC6E66" w14:textId="196568A5" w:rsidR="007F2E08" w:rsidRDefault="005C2D0A" w:rsidP="00A209D6">
      <w:r>
        <w:t>The previous RAN2#115-e started discussing the RAN2 impacts of Coverage Enhancement (CE) feature and the following was agreed:</w:t>
      </w:r>
    </w:p>
    <w:p w14:paraId="2A70003B" w14:textId="77777777" w:rsidR="00EE6824" w:rsidRPr="00EE6824" w:rsidRDefault="00EE6824" w:rsidP="00EE6824">
      <w:pPr>
        <w:pStyle w:val="Doc-text2"/>
        <w:pBdr>
          <w:top w:val="single" w:sz="4" w:space="1" w:color="auto"/>
          <w:left w:val="single" w:sz="4" w:space="4" w:color="auto"/>
          <w:bottom w:val="single" w:sz="4" w:space="1" w:color="auto"/>
          <w:right w:val="single" w:sz="4" w:space="4" w:color="auto"/>
        </w:pBdr>
        <w:shd w:val="clear" w:color="auto" w:fill="F2F2F2" w:themeFill="background1" w:themeFillShade="F2"/>
        <w:ind w:left="647"/>
        <w:rPr>
          <w:i/>
          <w:iCs/>
        </w:rPr>
      </w:pPr>
      <w:r w:rsidRPr="00EE6824">
        <w:rPr>
          <w:b/>
          <w:bCs/>
          <w:i/>
          <w:iCs/>
        </w:rPr>
        <w:t>Agreements</w:t>
      </w:r>
      <w:r w:rsidRPr="00EE6824">
        <w:rPr>
          <w:i/>
          <w:iCs/>
        </w:rPr>
        <w:t>:</w:t>
      </w:r>
    </w:p>
    <w:p w14:paraId="25C5A656" w14:textId="77777777" w:rsidR="00EE6824" w:rsidRPr="00EE6824" w:rsidRDefault="00EE6824" w:rsidP="00EE6824">
      <w:pPr>
        <w:pStyle w:val="Doc-text2"/>
        <w:numPr>
          <w:ilvl w:val="0"/>
          <w:numId w:val="8"/>
        </w:numPr>
        <w:pBdr>
          <w:top w:val="single" w:sz="4" w:space="1" w:color="auto"/>
          <w:left w:val="single" w:sz="4" w:space="4" w:color="auto"/>
          <w:bottom w:val="single" w:sz="4" w:space="1" w:color="auto"/>
          <w:right w:val="single" w:sz="4" w:space="4" w:color="auto"/>
        </w:pBdr>
        <w:shd w:val="clear" w:color="auto" w:fill="F2F2F2" w:themeFill="background1" w:themeFillShade="F2"/>
        <w:ind w:left="644"/>
        <w:rPr>
          <w:i/>
          <w:iCs/>
        </w:rPr>
      </w:pPr>
      <w:r w:rsidRPr="00EE6824">
        <w:rPr>
          <w:i/>
          <w:iCs/>
        </w:rPr>
        <w:t>RAN2 should focus on Msg3 repetition for 4-step RACH, unless RAN1 makes solid conclusion to support Msg3 repetition for fallbackRAR</w:t>
      </w:r>
    </w:p>
    <w:p w14:paraId="2A8AEEFC" w14:textId="77777777" w:rsidR="00EE6824" w:rsidRPr="00EE6824" w:rsidRDefault="00EE6824" w:rsidP="00EE6824">
      <w:pPr>
        <w:pStyle w:val="Doc-text2"/>
        <w:numPr>
          <w:ilvl w:val="0"/>
          <w:numId w:val="8"/>
        </w:numPr>
        <w:pBdr>
          <w:top w:val="single" w:sz="4" w:space="1" w:color="auto"/>
          <w:left w:val="single" w:sz="4" w:space="4" w:color="auto"/>
          <w:bottom w:val="single" w:sz="4" w:space="1" w:color="auto"/>
          <w:right w:val="single" w:sz="4" w:space="4" w:color="auto"/>
        </w:pBdr>
        <w:shd w:val="clear" w:color="auto" w:fill="F2F2F2" w:themeFill="background1" w:themeFillShade="F2"/>
        <w:ind w:left="644"/>
        <w:rPr>
          <w:i/>
          <w:iCs/>
        </w:rPr>
      </w:pPr>
      <w:r w:rsidRPr="00EE6824">
        <w:rPr>
          <w:i/>
          <w:iCs/>
        </w:rPr>
        <w:t>Msg3 repetition is applicable to all cases that trigger 4-step CBRA procedure (can come back if we identify that some specific case should not be covered)</w:t>
      </w:r>
    </w:p>
    <w:p w14:paraId="2EFF06CD" w14:textId="466F4F10" w:rsidR="00EE6824" w:rsidRPr="00EE6824" w:rsidRDefault="00EE6824" w:rsidP="00EE6824">
      <w:pPr>
        <w:pStyle w:val="Doc-text2"/>
        <w:numPr>
          <w:ilvl w:val="0"/>
          <w:numId w:val="8"/>
        </w:numPr>
        <w:pBdr>
          <w:top w:val="single" w:sz="4" w:space="1" w:color="auto"/>
          <w:left w:val="single" w:sz="4" w:space="4" w:color="auto"/>
          <w:bottom w:val="single" w:sz="4" w:space="1" w:color="auto"/>
          <w:right w:val="single" w:sz="4" w:space="4" w:color="auto"/>
        </w:pBdr>
        <w:shd w:val="clear" w:color="auto" w:fill="F2F2F2" w:themeFill="background1" w:themeFillShade="F2"/>
        <w:ind w:left="644"/>
        <w:rPr>
          <w:i/>
          <w:iCs/>
        </w:rPr>
      </w:pPr>
      <w:r w:rsidRPr="00EE6824">
        <w:rPr>
          <w:i/>
          <w:iCs/>
        </w:rPr>
        <w:t>A separate RSRP threshold is introduced for requesting Msg3 repetition</w:t>
      </w:r>
    </w:p>
    <w:p w14:paraId="1CDBF833" w14:textId="77777777" w:rsidR="00EE6824" w:rsidRPr="00EE6824" w:rsidRDefault="00EE6824" w:rsidP="00EE6824">
      <w:pPr>
        <w:pStyle w:val="Doc-text2"/>
        <w:numPr>
          <w:ilvl w:val="0"/>
          <w:numId w:val="8"/>
        </w:numPr>
        <w:pBdr>
          <w:top w:val="single" w:sz="4" w:space="1" w:color="auto"/>
          <w:left w:val="single" w:sz="4" w:space="4" w:color="auto"/>
          <w:bottom w:val="single" w:sz="4" w:space="1" w:color="auto"/>
          <w:right w:val="single" w:sz="4" w:space="4" w:color="auto"/>
        </w:pBdr>
        <w:shd w:val="clear" w:color="auto" w:fill="F2F2F2" w:themeFill="background1" w:themeFillShade="F2"/>
        <w:ind w:left="644"/>
        <w:rPr>
          <w:i/>
          <w:iCs/>
        </w:rPr>
      </w:pPr>
      <w:r w:rsidRPr="00EE6824">
        <w:rPr>
          <w:i/>
          <w:iCs/>
        </w:rPr>
        <w:t>Extension of ra-ResponseWindow and ra-ContentionResolutionTimer are not needed for Msg3 repetition.</w:t>
      </w:r>
    </w:p>
    <w:p w14:paraId="3DCD7579" w14:textId="77777777" w:rsidR="00EE6824" w:rsidRPr="00EE6824" w:rsidRDefault="00EE6824" w:rsidP="00EE6824">
      <w:pPr>
        <w:pStyle w:val="Doc-text2"/>
        <w:numPr>
          <w:ilvl w:val="0"/>
          <w:numId w:val="8"/>
        </w:numPr>
        <w:pBdr>
          <w:top w:val="single" w:sz="4" w:space="1" w:color="auto"/>
          <w:left w:val="single" w:sz="4" w:space="4" w:color="auto"/>
          <w:bottom w:val="single" w:sz="4" w:space="1" w:color="auto"/>
          <w:right w:val="single" w:sz="4" w:space="4" w:color="auto"/>
        </w:pBdr>
        <w:shd w:val="clear" w:color="auto" w:fill="F2F2F2" w:themeFill="background1" w:themeFillShade="F2"/>
        <w:ind w:left="644"/>
        <w:rPr>
          <w:i/>
          <w:iCs/>
        </w:rPr>
      </w:pPr>
      <w:r w:rsidRPr="00EE6824">
        <w:rPr>
          <w:i/>
          <w:iCs/>
        </w:rPr>
        <w:t>RAN2 confirms enhancing MAC RAR for indicating MSG3 repetition is not supported.</w:t>
      </w:r>
    </w:p>
    <w:p w14:paraId="544D76DF" w14:textId="77777777" w:rsidR="00EE6824" w:rsidRPr="00EE6824" w:rsidRDefault="00EE6824" w:rsidP="00EE6824">
      <w:pPr>
        <w:pStyle w:val="Doc-text2"/>
        <w:numPr>
          <w:ilvl w:val="0"/>
          <w:numId w:val="8"/>
        </w:numPr>
        <w:pBdr>
          <w:top w:val="single" w:sz="4" w:space="1" w:color="auto"/>
          <w:left w:val="single" w:sz="4" w:space="4" w:color="auto"/>
          <w:bottom w:val="single" w:sz="4" w:space="1" w:color="auto"/>
          <w:right w:val="single" w:sz="4" w:space="4" w:color="auto"/>
        </w:pBdr>
        <w:shd w:val="clear" w:color="auto" w:fill="F2F2F2" w:themeFill="background1" w:themeFillShade="F2"/>
        <w:ind w:left="644"/>
        <w:rPr>
          <w:i/>
          <w:iCs/>
        </w:rPr>
      </w:pPr>
      <w:r w:rsidRPr="00EE6824">
        <w:rPr>
          <w:i/>
          <w:iCs/>
        </w:rPr>
        <w:t>Postpone the discussion on UE capability (</w:t>
      </w:r>
      <w:proofErr w:type="gramStart"/>
      <w:r w:rsidRPr="00EE6824">
        <w:rPr>
          <w:i/>
          <w:iCs/>
        </w:rPr>
        <w:t>i.e.</w:t>
      </w:r>
      <w:proofErr w:type="gramEnd"/>
      <w:r w:rsidRPr="00EE6824">
        <w:rPr>
          <w:i/>
          <w:iCs/>
        </w:rPr>
        <w:t xml:space="preserve"> whether explicit UE capability is needed for indicating the support of Msg3 repetition).</w:t>
      </w:r>
    </w:p>
    <w:p w14:paraId="3738E5FD" w14:textId="1A5BF187" w:rsidR="00EE6824" w:rsidRPr="00EE6824" w:rsidRDefault="00EE6824" w:rsidP="00EE6824">
      <w:pPr>
        <w:pStyle w:val="Doc-text2"/>
        <w:numPr>
          <w:ilvl w:val="0"/>
          <w:numId w:val="8"/>
        </w:numPr>
        <w:pBdr>
          <w:top w:val="single" w:sz="4" w:space="1" w:color="auto"/>
          <w:left w:val="single" w:sz="4" w:space="4" w:color="auto"/>
          <w:bottom w:val="single" w:sz="4" w:space="1" w:color="auto"/>
          <w:right w:val="single" w:sz="4" w:space="4" w:color="auto"/>
        </w:pBdr>
        <w:shd w:val="clear" w:color="auto" w:fill="F2F2F2" w:themeFill="background1" w:themeFillShade="F2"/>
        <w:ind w:left="644"/>
        <w:rPr>
          <w:i/>
          <w:iCs/>
        </w:rPr>
      </w:pPr>
      <w:r w:rsidRPr="00EE6824">
        <w:rPr>
          <w:i/>
          <w:iCs/>
        </w:rPr>
        <w:t>Send an LS to RAN1, saying that support of msg3 repetition on both NUL and SUL is feasible from RAN2 point of view and asking Q1 and Q2 to RAN1. In the LS also indicate that RAN2 thinks that preamble Group B with Msg3 repetition is feasible and ask RAN1 for confirmation</w:t>
      </w:r>
    </w:p>
    <w:p w14:paraId="626C3BDC" w14:textId="77777777" w:rsidR="005C2D0A" w:rsidRDefault="005C2D0A" w:rsidP="00A209D6"/>
    <w:p w14:paraId="4F547731" w14:textId="714D0B96" w:rsidR="00A209D6" w:rsidRPr="006E13D1" w:rsidRDefault="00A209D6" w:rsidP="00B7538C">
      <w:pPr>
        <w:pStyle w:val="Heading1"/>
      </w:pPr>
      <w:r w:rsidRPr="006E13D1">
        <w:t>2</w:t>
      </w:r>
      <w:r w:rsidRPr="006E13D1">
        <w:tab/>
      </w:r>
      <w:r w:rsidR="00EE6824">
        <w:t>Discussion</w:t>
      </w:r>
    </w:p>
    <w:p w14:paraId="5F01C058" w14:textId="21923529" w:rsidR="00A209D6" w:rsidRPr="006E13D1" w:rsidRDefault="00B7538C" w:rsidP="00A209D6">
      <w:pPr>
        <w:pStyle w:val="Heading2"/>
      </w:pPr>
      <w:r>
        <w:t>2</w:t>
      </w:r>
      <w:r w:rsidR="00A209D6" w:rsidRPr="006E13D1">
        <w:t>.1</w:t>
      </w:r>
      <w:r w:rsidR="00A209D6" w:rsidRPr="006E13D1">
        <w:tab/>
      </w:r>
      <w:r w:rsidR="00EE6824">
        <w:t xml:space="preserve">CE evaluation during the RA procedure </w:t>
      </w:r>
    </w:p>
    <w:p w14:paraId="79B7ED90" w14:textId="4503144D" w:rsidR="00CD25F9" w:rsidRDefault="00CD25F9" w:rsidP="00B7538C">
      <w:r>
        <w:t xml:space="preserve">One of the discussion points is to whether the CE </w:t>
      </w:r>
      <w:r w:rsidR="00EF5E00">
        <w:t xml:space="preserve">requirement evaluation should be done only at initiation of the RA procedure or also during the RA procedure, ie., for example, at every preamble transmission attempt. In principle, even though the DL RSRP was below the RSRP threshold to select CE RACH resources, </w:t>
      </w:r>
      <w:r w:rsidR="00862E0D">
        <w:t>the DL RSRP could improve during the RA procedure and the Msg3 repetition might not be needed anymore. However, requiring UE to evaluate the CE requirement for every preamble attempt seems unnecessary given the RA procedure should generally not take too long a time, hence,</w:t>
      </w:r>
      <w:r w:rsidR="00053C65">
        <w:t xml:space="preserve"> usually the DL RSRP would be quite stable throughout the RA procedure and the CE dedicated RACH resources could be utilized to enable Msg3 repetition.</w:t>
      </w:r>
    </w:p>
    <w:p w14:paraId="222E9C6D" w14:textId="659C0B48" w:rsidR="001274C7" w:rsidRDefault="001274C7" w:rsidP="00B7538C">
      <w:r>
        <w:t xml:space="preserve">Also, NW may intend to allocate different Msg3 TB size for RA through RACH resources dedicated to CE </w:t>
      </w:r>
      <w:r w:rsidR="00CC649F">
        <w:t xml:space="preserve">compared to the Msg3 TB size for the common RACH. If switching between the RACH resources depending on the DL RSRP for CE requirement would be needed, this would cause other issues – like require rebuilding of Msg3. </w:t>
      </w:r>
      <w:r w:rsidR="00FB6E40">
        <w:t>It seems easiest to determine the CE requirement only at initiation of the RA procedure.</w:t>
      </w:r>
    </w:p>
    <w:p w14:paraId="2E69A9D1" w14:textId="34FF6115" w:rsidR="00FB6E40" w:rsidRPr="00FB6E40" w:rsidRDefault="00FB6E40" w:rsidP="00B7538C">
      <w:pPr>
        <w:rPr>
          <w:b/>
          <w:bCs/>
        </w:rPr>
      </w:pPr>
      <w:r>
        <w:rPr>
          <w:b/>
          <w:bCs/>
        </w:rPr>
        <w:t>Proposal 1: UE determines the requirement for CE and, hence, Msg3 repetition based on the DL RSRP only at the initiation of the RA procedure.</w:t>
      </w:r>
    </w:p>
    <w:p w14:paraId="23F93C9A" w14:textId="4E886419" w:rsidR="00EE6824" w:rsidRDefault="00EE6824" w:rsidP="00EE6824">
      <w:pPr>
        <w:pStyle w:val="Heading2"/>
      </w:pPr>
      <w:r>
        <w:lastRenderedPageBreak/>
        <w:t>2.2</w:t>
      </w:r>
      <w:r>
        <w:tab/>
        <w:t>Contention resolution timer</w:t>
      </w:r>
    </w:p>
    <w:p w14:paraId="71358DD1" w14:textId="22EC77D6" w:rsidR="00A209D6" w:rsidRDefault="00EE6824" w:rsidP="00A209D6">
      <w:r>
        <w:t>One issue that was left FFS in the last meeting is when/how to start/restart the contention resolution timer with Msg3 repetition. Currently, the contention resolution timer is started at Msg3 transmission and restarted for every HARQ retransmission (TS 38.321):</w:t>
      </w:r>
    </w:p>
    <w:tbl>
      <w:tblPr>
        <w:tblStyle w:val="TableGrid"/>
        <w:tblW w:w="0" w:type="auto"/>
        <w:tblLook w:val="04A0" w:firstRow="1" w:lastRow="0" w:firstColumn="1" w:lastColumn="0" w:noHBand="0" w:noVBand="1"/>
      </w:tblPr>
      <w:tblGrid>
        <w:gridCol w:w="9631"/>
      </w:tblGrid>
      <w:tr w:rsidR="00EE6824" w14:paraId="303AAAB6" w14:textId="77777777" w:rsidTr="00EE6824">
        <w:tc>
          <w:tcPr>
            <w:tcW w:w="9631" w:type="dxa"/>
            <w:shd w:val="clear" w:color="auto" w:fill="F2F2F2" w:themeFill="background1" w:themeFillShade="F2"/>
          </w:tcPr>
          <w:p w14:paraId="3A8CF3DA" w14:textId="77777777" w:rsidR="00EE6824" w:rsidRPr="00EE6824" w:rsidRDefault="00EE6824" w:rsidP="00EE6824">
            <w:pPr>
              <w:keepNext/>
              <w:keepLines/>
              <w:overflowPunct w:val="0"/>
              <w:autoSpaceDE w:val="0"/>
              <w:autoSpaceDN w:val="0"/>
              <w:adjustRightInd w:val="0"/>
              <w:spacing w:before="120"/>
              <w:ind w:left="1134" w:hanging="1134"/>
              <w:textAlignment w:val="baseline"/>
              <w:outlineLvl w:val="2"/>
              <w:rPr>
                <w:rFonts w:ascii="Arial" w:hAnsi="Arial"/>
                <w:sz w:val="28"/>
                <w:lang w:eastAsia="ko-KR"/>
              </w:rPr>
            </w:pPr>
            <w:bookmarkStart w:id="0" w:name="_Toc37296183"/>
            <w:bookmarkStart w:id="1" w:name="_Toc46490309"/>
            <w:bookmarkStart w:id="2" w:name="_Toc52752004"/>
            <w:bookmarkStart w:id="3" w:name="_Toc52796466"/>
            <w:bookmarkStart w:id="4" w:name="_Toc67931525"/>
            <w:r w:rsidRPr="00EE6824">
              <w:rPr>
                <w:rFonts w:ascii="Arial" w:hAnsi="Arial"/>
                <w:sz w:val="28"/>
                <w:lang w:eastAsia="ko-KR"/>
              </w:rPr>
              <w:t>5.1.5</w:t>
            </w:r>
            <w:r w:rsidRPr="00EE6824">
              <w:rPr>
                <w:rFonts w:ascii="Arial" w:hAnsi="Arial"/>
                <w:sz w:val="28"/>
                <w:lang w:eastAsia="ko-KR"/>
              </w:rPr>
              <w:tab/>
              <w:t>Contention Resolution</w:t>
            </w:r>
            <w:bookmarkEnd w:id="0"/>
            <w:bookmarkEnd w:id="1"/>
            <w:bookmarkEnd w:id="2"/>
            <w:bookmarkEnd w:id="3"/>
            <w:bookmarkEnd w:id="4"/>
          </w:p>
          <w:p w14:paraId="4C73BD20" w14:textId="77777777" w:rsidR="00EE6824" w:rsidRPr="00EE6824" w:rsidRDefault="00EE6824" w:rsidP="00EE6824">
            <w:pPr>
              <w:overflowPunct w:val="0"/>
              <w:autoSpaceDE w:val="0"/>
              <w:autoSpaceDN w:val="0"/>
              <w:adjustRightInd w:val="0"/>
              <w:textAlignment w:val="baseline"/>
              <w:rPr>
                <w:lang w:eastAsia="ko-KR"/>
              </w:rPr>
            </w:pPr>
            <w:r w:rsidRPr="00EE6824">
              <w:rPr>
                <w:lang w:eastAsia="ko-KR"/>
              </w:rPr>
              <w:t>Once Msg3 is transmitted the MAC entity shall:</w:t>
            </w:r>
          </w:p>
          <w:p w14:paraId="5EBA6828" w14:textId="335DF885" w:rsidR="00EE6824" w:rsidRDefault="00EE6824" w:rsidP="00EE6824">
            <w:pPr>
              <w:overflowPunct w:val="0"/>
              <w:autoSpaceDE w:val="0"/>
              <w:autoSpaceDN w:val="0"/>
              <w:adjustRightInd w:val="0"/>
              <w:ind w:left="568" w:hanging="284"/>
              <w:textAlignment w:val="baseline"/>
              <w:rPr>
                <w:lang w:eastAsia="ko-KR"/>
              </w:rPr>
            </w:pPr>
            <w:r w:rsidRPr="00EE6824">
              <w:rPr>
                <w:lang w:eastAsia="ko-KR"/>
              </w:rPr>
              <w:t>1&gt;</w:t>
            </w:r>
            <w:r w:rsidRPr="00EE6824">
              <w:rPr>
                <w:lang w:eastAsia="ko-KR"/>
              </w:rPr>
              <w:tab/>
              <w:t xml:space="preserve">start the </w:t>
            </w:r>
            <w:r w:rsidRPr="00EE6824">
              <w:rPr>
                <w:i/>
                <w:lang w:eastAsia="ko-KR"/>
              </w:rPr>
              <w:t>ra-ContentionResolutionTimer</w:t>
            </w:r>
            <w:r w:rsidRPr="00EE6824">
              <w:rPr>
                <w:lang w:eastAsia="ko-KR"/>
              </w:rPr>
              <w:t xml:space="preserve"> and restart the </w:t>
            </w:r>
            <w:r w:rsidRPr="00EE6824">
              <w:rPr>
                <w:i/>
                <w:lang w:eastAsia="ko-KR"/>
              </w:rPr>
              <w:t>ra-ContentionResolutionTimer</w:t>
            </w:r>
            <w:r w:rsidRPr="00EE6824">
              <w:rPr>
                <w:lang w:eastAsia="ko-KR"/>
              </w:rPr>
              <w:t xml:space="preserve"> at each HARQ retransmission in the first symbol after the end of the Msg3 transmission;</w:t>
            </w:r>
          </w:p>
        </w:tc>
      </w:tr>
    </w:tbl>
    <w:p w14:paraId="14779AE7" w14:textId="3713D1D8" w:rsidR="00EE6824" w:rsidRDefault="00EE6824" w:rsidP="00A209D6"/>
    <w:p w14:paraId="0E6628E8" w14:textId="28001D93" w:rsidR="00EE6824" w:rsidRDefault="00712697" w:rsidP="00A209D6">
      <w:r>
        <w:t>It seems simplest to follow the same approach also with Msg3 repetition, ie., the contention resolution timer is restarted also after each Msg3 repetition is transmitted.</w:t>
      </w:r>
      <w:r w:rsidR="0073647A">
        <w:t xml:space="preserve"> This naturally means that the UE will need to decode PDCCH for possible contention resolution also between the Msg3 repetition transmissions</w:t>
      </w:r>
      <w:r w:rsidR="00A91D47">
        <w:t>.</w:t>
      </w:r>
    </w:p>
    <w:p w14:paraId="4B1AD032" w14:textId="3FBB065D" w:rsidR="0073647A" w:rsidRPr="00A91D47" w:rsidRDefault="0073647A" w:rsidP="00A209D6">
      <w:pPr>
        <w:rPr>
          <w:b/>
          <w:bCs/>
        </w:rPr>
      </w:pPr>
      <w:r>
        <w:rPr>
          <w:b/>
          <w:bCs/>
        </w:rPr>
        <w:t xml:space="preserve">Proposal </w:t>
      </w:r>
      <w:r w:rsidR="00FB6E40">
        <w:rPr>
          <w:b/>
          <w:bCs/>
        </w:rPr>
        <w:t>2</w:t>
      </w:r>
      <w:r>
        <w:rPr>
          <w:b/>
          <w:bCs/>
        </w:rPr>
        <w:t>:</w:t>
      </w:r>
      <w:r w:rsidR="006476BE">
        <w:rPr>
          <w:b/>
          <w:bCs/>
        </w:rPr>
        <w:t xml:space="preserve"> On top of the legacy condition,</w:t>
      </w:r>
      <w:r>
        <w:rPr>
          <w:b/>
          <w:bCs/>
        </w:rPr>
        <w:t xml:space="preserve"> </w:t>
      </w:r>
      <w:r w:rsidR="00A91D47">
        <w:rPr>
          <w:b/>
          <w:bCs/>
          <w:i/>
          <w:iCs/>
        </w:rPr>
        <w:t>ra-ContentionResolutionTimer</w:t>
      </w:r>
      <w:r w:rsidR="00A91D47">
        <w:rPr>
          <w:b/>
          <w:bCs/>
        </w:rPr>
        <w:t xml:space="preserve"> is started at </w:t>
      </w:r>
      <w:r w:rsidR="008D6939">
        <w:rPr>
          <w:b/>
          <w:bCs/>
        </w:rPr>
        <w:t xml:space="preserve">initial </w:t>
      </w:r>
      <w:r w:rsidR="00A91D47">
        <w:rPr>
          <w:b/>
          <w:bCs/>
        </w:rPr>
        <w:t xml:space="preserve">Msg3 transmission </w:t>
      </w:r>
      <w:r w:rsidR="008D6939">
        <w:rPr>
          <w:b/>
          <w:bCs/>
        </w:rPr>
        <w:t>and restarted at each Msg3 repetition transmission.</w:t>
      </w:r>
    </w:p>
    <w:p w14:paraId="5FF2457F" w14:textId="29D2AD1F" w:rsidR="00A209D6" w:rsidRPr="006E13D1" w:rsidRDefault="00EE6824" w:rsidP="00A209D6">
      <w:pPr>
        <w:pStyle w:val="Heading1"/>
      </w:pPr>
      <w:r>
        <w:t>3</w:t>
      </w:r>
      <w:r w:rsidR="00A209D6" w:rsidRPr="006E13D1">
        <w:tab/>
      </w:r>
      <w:r w:rsidR="008C3057">
        <w:t>Conclusion</w:t>
      </w:r>
    </w:p>
    <w:p w14:paraId="6B8788C8" w14:textId="77777777" w:rsidR="00FB6E40" w:rsidRPr="00FB6E40" w:rsidRDefault="00FB6E40" w:rsidP="00FB6E40">
      <w:pPr>
        <w:rPr>
          <w:b/>
          <w:bCs/>
        </w:rPr>
      </w:pPr>
      <w:r>
        <w:rPr>
          <w:b/>
          <w:bCs/>
        </w:rPr>
        <w:t>Proposal 1: UE determines the requirement for CE and, hence, Msg3 repetition based on the DL RSRP only at the initiation of the RA procedure.</w:t>
      </w:r>
    </w:p>
    <w:p w14:paraId="49975DF0" w14:textId="77777777" w:rsidR="00FB6E40" w:rsidRPr="00A91D47" w:rsidRDefault="00FB6E40" w:rsidP="00FB6E40">
      <w:pPr>
        <w:rPr>
          <w:b/>
          <w:bCs/>
        </w:rPr>
      </w:pPr>
      <w:r>
        <w:rPr>
          <w:b/>
          <w:bCs/>
        </w:rPr>
        <w:t xml:space="preserve">Proposal 2: On top of the legacy condition, </w:t>
      </w:r>
      <w:r>
        <w:rPr>
          <w:b/>
          <w:bCs/>
          <w:i/>
          <w:iCs/>
        </w:rPr>
        <w:t>ra-ContentionResolutionTimer</w:t>
      </w:r>
      <w:r>
        <w:rPr>
          <w:b/>
          <w:bCs/>
        </w:rPr>
        <w:t xml:space="preserve"> is started at initial Msg3 transmission and restarted at each Msg3 repetition transmission.</w:t>
      </w:r>
    </w:p>
    <w:p w14:paraId="35F222F4" w14:textId="449A38F3" w:rsidR="00080512" w:rsidRPr="00A209D6" w:rsidRDefault="00080512" w:rsidP="00FB6E40"/>
    <w:sectPr w:rsidR="00080512" w:rsidRPr="00A209D6">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54C2BC0" w14:textId="77777777" w:rsidR="00E859B6" w:rsidRDefault="00E859B6">
      <w:r>
        <w:separator/>
      </w:r>
    </w:p>
  </w:endnote>
  <w:endnote w:type="continuationSeparator" w:id="0">
    <w:p w14:paraId="4E387D3F" w14:textId="77777777" w:rsidR="00E859B6" w:rsidRDefault="00E859B6">
      <w:r>
        <w:continuationSeparator/>
      </w:r>
    </w:p>
  </w:endnote>
  <w:endnote w:type="continuationNotice" w:id="1">
    <w:p w14:paraId="24B5432A" w14:textId="77777777" w:rsidR="00E859B6" w:rsidRDefault="00E859B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00000001" w:usb1="08070000" w:usb2="00000010" w:usb3="00000000" w:csb0="00020000"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11AE1B7" w14:textId="77777777" w:rsidR="00E859B6" w:rsidRDefault="00E859B6">
      <w:r>
        <w:separator/>
      </w:r>
    </w:p>
  </w:footnote>
  <w:footnote w:type="continuationSeparator" w:id="0">
    <w:p w14:paraId="57845BE7" w14:textId="77777777" w:rsidR="00E859B6" w:rsidRDefault="00E859B6">
      <w:r>
        <w:continuationSeparator/>
      </w:r>
    </w:p>
  </w:footnote>
  <w:footnote w:type="continuationNotice" w:id="1">
    <w:p w14:paraId="59327D66" w14:textId="77777777" w:rsidR="00E859B6" w:rsidRDefault="00E859B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5"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6" w15:restartNumberingAfterBreak="0">
    <w:nsid w:val="4DE46DFA"/>
    <w:multiLevelType w:val="hybridMultilevel"/>
    <w:tmpl w:val="9A4E3244"/>
    <w:lvl w:ilvl="0" w:tplc="B3D45AA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6FCF3113"/>
    <w:multiLevelType w:val="hybridMultilevel"/>
    <w:tmpl w:val="7CE00B86"/>
    <w:lvl w:ilvl="0" w:tplc="15BEA0E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71825C8A"/>
    <w:multiLevelType w:val="hybridMultilevel"/>
    <w:tmpl w:val="7856D7FE"/>
    <w:lvl w:ilvl="0" w:tplc="F222C6C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4"/>
  </w:num>
  <w:num w:numId="7">
    <w:abstractNumId w:val="5"/>
  </w:num>
  <w:num w:numId="8">
    <w:abstractNumId w:val="6"/>
  </w:num>
  <w:num w:numId="9">
    <w:abstractNumId w:val="7"/>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08F9"/>
    <w:rsid w:val="00016557"/>
    <w:rsid w:val="00023C40"/>
    <w:rsid w:val="00033397"/>
    <w:rsid w:val="00040095"/>
    <w:rsid w:val="00053C65"/>
    <w:rsid w:val="00065268"/>
    <w:rsid w:val="00073C9C"/>
    <w:rsid w:val="00080512"/>
    <w:rsid w:val="00090468"/>
    <w:rsid w:val="00094568"/>
    <w:rsid w:val="000B7BCF"/>
    <w:rsid w:val="000C522B"/>
    <w:rsid w:val="000D58AB"/>
    <w:rsid w:val="00112F1A"/>
    <w:rsid w:val="001274C7"/>
    <w:rsid w:val="00145075"/>
    <w:rsid w:val="001741A0"/>
    <w:rsid w:val="00175FA0"/>
    <w:rsid w:val="00194CD0"/>
    <w:rsid w:val="001B49C9"/>
    <w:rsid w:val="001C23F4"/>
    <w:rsid w:val="001C4F79"/>
    <w:rsid w:val="001F168B"/>
    <w:rsid w:val="001F7831"/>
    <w:rsid w:val="00204045"/>
    <w:rsid w:val="0020712B"/>
    <w:rsid w:val="0022606D"/>
    <w:rsid w:val="00231728"/>
    <w:rsid w:val="00244A05"/>
    <w:rsid w:val="00250404"/>
    <w:rsid w:val="002610D8"/>
    <w:rsid w:val="002747EC"/>
    <w:rsid w:val="002855BF"/>
    <w:rsid w:val="002D55FF"/>
    <w:rsid w:val="002F0D22"/>
    <w:rsid w:val="00311B17"/>
    <w:rsid w:val="003172DC"/>
    <w:rsid w:val="00325AE3"/>
    <w:rsid w:val="00326069"/>
    <w:rsid w:val="0035462D"/>
    <w:rsid w:val="0036459E"/>
    <w:rsid w:val="00364B41"/>
    <w:rsid w:val="00383096"/>
    <w:rsid w:val="0039346C"/>
    <w:rsid w:val="003A41EF"/>
    <w:rsid w:val="003B40AD"/>
    <w:rsid w:val="003C4E37"/>
    <w:rsid w:val="003E16BE"/>
    <w:rsid w:val="003F4E28"/>
    <w:rsid w:val="004006E8"/>
    <w:rsid w:val="00401855"/>
    <w:rsid w:val="00465587"/>
    <w:rsid w:val="00477455"/>
    <w:rsid w:val="004A1F7B"/>
    <w:rsid w:val="004C44D2"/>
    <w:rsid w:val="004D3578"/>
    <w:rsid w:val="004D380D"/>
    <w:rsid w:val="004E213A"/>
    <w:rsid w:val="004F4540"/>
    <w:rsid w:val="004F73A7"/>
    <w:rsid w:val="00503171"/>
    <w:rsid w:val="00506C28"/>
    <w:rsid w:val="00534DA0"/>
    <w:rsid w:val="00543E6C"/>
    <w:rsid w:val="00565087"/>
    <w:rsid w:val="0056573F"/>
    <w:rsid w:val="00571279"/>
    <w:rsid w:val="005A49C6"/>
    <w:rsid w:val="005C2D0A"/>
    <w:rsid w:val="00611566"/>
    <w:rsid w:val="00646D99"/>
    <w:rsid w:val="006476BE"/>
    <w:rsid w:val="00656910"/>
    <w:rsid w:val="006574C0"/>
    <w:rsid w:val="00696821"/>
    <w:rsid w:val="006C66D8"/>
    <w:rsid w:val="006D1E24"/>
    <w:rsid w:val="006D35DE"/>
    <w:rsid w:val="006E1057"/>
    <w:rsid w:val="006E1417"/>
    <w:rsid w:val="006F2423"/>
    <w:rsid w:val="006F6A2C"/>
    <w:rsid w:val="007069DC"/>
    <w:rsid w:val="00710201"/>
    <w:rsid w:val="00712697"/>
    <w:rsid w:val="0072073A"/>
    <w:rsid w:val="007342B5"/>
    <w:rsid w:val="00734A5B"/>
    <w:rsid w:val="0073647A"/>
    <w:rsid w:val="00744E76"/>
    <w:rsid w:val="00757D40"/>
    <w:rsid w:val="007662B5"/>
    <w:rsid w:val="00781F0F"/>
    <w:rsid w:val="0078727C"/>
    <w:rsid w:val="0079049D"/>
    <w:rsid w:val="00793DC5"/>
    <w:rsid w:val="00796823"/>
    <w:rsid w:val="007A2E55"/>
    <w:rsid w:val="007B18D8"/>
    <w:rsid w:val="007C095F"/>
    <w:rsid w:val="007C2DD0"/>
    <w:rsid w:val="007F2E08"/>
    <w:rsid w:val="008028A4"/>
    <w:rsid w:val="00813245"/>
    <w:rsid w:val="00840C27"/>
    <w:rsid w:val="00840DE0"/>
    <w:rsid w:val="008607A8"/>
    <w:rsid w:val="00862E0D"/>
    <w:rsid w:val="0086354A"/>
    <w:rsid w:val="008768CA"/>
    <w:rsid w:val="00877EF9"/>
    <w:rsid w:val="00880559"/>
    <w:rsid w:val="008B5306"/>
    <w:rsid w:val="008C2E2A"/>
    <w:rsid w:val="008C3057"/>
    <w:rsid w:val="008D2E4D"/>
    <w:rsid w:val="008D6939"/>
    <w:rsid w:val="008F396F"/>
    <w:rsid w:val="008F3DCD"/>
    <w:rsid w:val="0090271F"/>
    <w:rsid w:val="00902DB9"/>
    <w:rsid w:val="0090466A"/>
    <w:rsid w:val="00923655"/>
    <w:rsid w:val="00936071"/>
    <w:rsid w:val="009376CD"/>
    <w:rsid w:val="00940212"/>
    <w:rsid w:val="00942EC2"/>
    <w:rsid w:val="00961B32"/>
    <w:rsid w:val="00962509"/>
    <w:rsid w:val="00970DB3"/>
    <w:rsid w:val="00974BB0"/>
    <w:rsid w:val="00975BCD"/>
    <w:rsid w:val="009928A9"/>
    <w:rsid w:val="009A0AF3"/>
    <w:rsid w:val="009B07CD"/>
    <w:rsid w:val="009C19E9"/>
    <w:rsid w:val="009D74A6"/>
    <w:rsid w:val="009E0E87"/>
    <w:rsid w:val="00A10F02"/>
    <w:rsid w:val="00A204CA"/>
    <w:rsid w:val="00A209D6"/>
    <w:rsid w:val="00A22738"/>
    <w:rsid w:val="00A430EC"/>
    <w:rsid w:val="00A53724"/>
    <w:rsid w:val="00A54B2B"/>
    <w:rsid w:val="00A82346"/>
    <w:rsid w:val="00A91D47"/>
    <w:rsid w:val="00A9671C"/>
    <w:rsid w:val="00AA1553"/>
    <w:rsid w:val="00B05380"/>
    <w:rsid w:val="00B05962"/>
    <w:rsid w:val="00B15449"/>
    <w:rsid w:val="00B16C2F"/>
    <w:rsid w:val="00B27303"/>
    <w:rsid w:val="00B47FD1"/>
    <w:rsid w:val="00B516BB"/>
    <w:rsid w:val="00B606E6"/>
    <w:rsid w:val="00B7538C"/>
    <w:rsid w:val="00B84DB2"/>
    <w:rsid w:val="00BC3555"/>
    <w:rsid w:val="00C12B51"/>
    <w:rsid w:val="00C24650"/>
    <w:rsid w:val="00C25465"/>
    <w:rsid w:val="00C33079"/>
    <w:rsid w:val="00C55A12"/>
    <w:rsid w:val="00C6553E"/>
    <w:rsid w:val="00C83A13"/>
    <w:rsid w:val="00C86F10"/>
    <w:rsid w:val="00C9068C"/>
    <w:rsid w:val="00C92967"/>
    <w:rsid w:val="00CA3D0C"/>
    <w:rsid w:val="00CA654B"/>
    <w:rsid w:val="00CB72B8"/>
    <w:rsid w:val="00CC649F"/>
    <w:rsid w:val="00CD0BA8"/>
    <w:rsid w:val="00CD25F9"/>
    <w:rsid w:val="00CD4C7B"/>
    <w:rsid w:val="00CD58FE"/>
    <w:rsid w:val="00D33BE3"/>
    <w:rsid w:val="00D3792D"/>
    <w:rsid w:val="00D55E47"/>
    <w:rsid w:val="00D62E19"/>
    <w:rsid w:val="00D67CD1"/>
    <w:rsid w:val="00D738D6"/>
    <w:rsid w:val="00D80795"/>
    <w:rsid w:val="00D854BE"/>
    <w:rsid w:val="00D87E00"/>
    <w:rsid w:val="00D9134D"/>
    <w:rsid w:val="00D96D11"/>
    <w:rsid w:val="00DA7A03"/>
    <w:rsid w:val="00DB0DB8"/>
    <w:rsid w:val="00DB1818"/>
    <w:rsid w:val="00DC309B"/>
    <w:rsid w:val="00DC4DA2"/>
    <w:rsid w:val="00DC5261"/>
    <w:rsid w:val="00DE25D2"/>
    <w:rsid w:val="00E422EE"/>
    <w:rsid w:val="00E46C08"/>
    <w:rsid w:val="00E471CF"/>
    <w:rsid w:val="00E62835"/>
    <w:rsid w:val="00E77645"/>
    <w:rsid w:val="00E83697"/>
    <w:rsid w:val="00E859B6"/>
    <w:rsid w:val="00EA66C9"/>
    <w:rsid w:val="00EB0C9A"/>
    <w:rsid w:val="00EC4A25"/>
    <w:rsid w:val="00EE6824"/>
    <w:rsid w:val="00EF5E00"/>
    <w:rsid w:val="00EF612C"/>
    <w:rsid w:val="00F025A2"/>
    <w:rsid w:val="00F036E9"/>
    <w:rsid w:val="00F07388"/>
    <w:rsid w:val="00F2026E"/>
    <w:rsid w:val="00F2210A"/>
    <w:rsid w:val="00F23E2E"/>
    <w:rsid w:val="00F31372"/>
    <w:rsid w:val="00F37743"/>
    <w:rsid w:val="00F54A3D"/>
    <w:rsid w:val="00F54CB0"/>
    <w:rsid w:val="00F579CD"/>
    <w:rsid w:val="00F653B8"/>
    <w:rsid w:val="00F71B89"/>
    <w:rsid w:val="00F7353C"/>
    <w:rsid w:val="00F76F8F"/>
    <w:rsid w:val="00F87725"/>
    <w:rsid w:val="00F941DF"/>
    <w:rsid w:val="00FA1266"/>
    <w:rsid w:val="00FB36FA"/>
    <w:rsid w:val="00FB6E40"/>
    <w:rsid w:val="00FC1192"/>
    <w:rsid w:val="00FE106D"/>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customStyle="1" w:styleId="Doc-text2">
    <w:name w:val="Doc-text2"/>
    <w:basedOn w:val="Normal"/>
    <w:link w:val="Doc-text2Char"/>
    <w:qFormat/>
    <w:rsid w:val="00EE682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E6824"/>
    <w:rPr>
      <w:rFonts w:ascii="Arial" w:eastAsia="MS Mincho" w:hAnsi="Arial"/>
      <w:szCs w:val="24"/>
    </w:rPr>
  </w:style>
  <w:style w:type="table" w:styleId="TableGrid">
    <w:name w:val="Table Grid"/>
    <w:basedOn w:val="TableNormal"/>
    <w:rsid w:val="00EE68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5AIRPNAIUNRU-859666464-9695</_dlc_DocId>
    <_dlc_DocIdUrl xmlns="71c5aaf6-e6ce-465b-b873-5148d2a4c105">
      <Url>https://nokia.sharepoint.com/sites/c5g/e2earch/_layouts/15/DocIdRedir.aspx?ID=5AIRPNAIUNRU-859666464-9695</Url>
      <Description>5AIRPNAIUNRU-859666464-9695</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27C9471-AFB9-4AF0-B224-43A7327339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3.xml><?xml version="1.0" encoding="utf-8"?>
<ds:datastoreItem xmlns:ds="http://schemas.openxmlformats.org/officeDocument/2006/customXml" ds:itemID="{8ED1FF41-9130-4FBF-B742-64100F73850B}">
  <ds:schemaRefs>
    <ds:schemaRef ds:uri="http://schemas.openxmlformats.org/package/2006/metadata/core-properties"/>
    <ds:schemaRef ds:uri="http://purl.org/dc/terms/"/>
    <ds:schemaRef ds:uri="http://purl.org/dc/dcmitype/"/>
    <ds:schemaRef ds:uri="http://schemas.microsoft.com/office/infopath/2007/PartnerControls"/>
    <ds:schemaRef ds:uri="http://schemas.microsoft.com/office/2006/documentManagement/types"/>
    <ds:schemaRef ds:uri="3b34c8f0-1ef5-4d1e-bb66-517ce7fe7356"/>
    <ds:schemaRef ds:uri="http://schemas.microsoft.com/office/2006/metadata/properties"/>
    <ds:schemaRef ds:uri="http://purl.org/dc/elements/1.1/"/>
    <ds:schemaRef ds:uri="71c5aaf6-e6ce-465b-b873-5148d2a4c105"/>
    <ds:schemaRef ds:uri="83f22d2f-d16e-4be6-ad4f-29fa0b067c3c"/>
    <ds:schemaRef ds:uri="a3840f4f-04be-43d1-b2ef-6ff1382503c7"/>
    <ds:schemaRef ds:uri="http://www.w3.org/XML/1998/namespace"/>
  </ds:schemaRefs>
</ds:datastoreItem>
</file>

<file path=customXml/itemProps4.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5.xml><?xml version="1.0" encoding="utf-8"?>
<ds:datastoreItem xmlns:ds="http://schemas.openxmlformats.org/officeDocument/2006/customXml" ds:itemID="{82A9E171-399D-4767-AB5E-FFDE0C66C49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2</Pages>
  <Words>637</Words>
  <Characters>3415</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4044</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 (Samuli)</cp:lastModifiedBy>
  <cp:revision>18</cp:revision>
  <dcterms:created xsi:type="dcterms:W3CDTF">2021-10-21T11:59:00Z</dcterms:created>
  <dcterms:modified xsi:type="dcterms:W3CDTF">2021-10-21T17:50:00Z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49bcad51-34b2-460a-be41-eba6ad35f037</vt:lpwstr>
  </property>
</Properties>
</file>